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29" w:rsidRDefault="006347D0" w:rsidP="00670929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17F3B">
        <w:rPr>
          <w:rFonts w:ascii="Arial Black" w:hAnsi="Arial Black"/>
          <w:i/>
          <w:color w:val="86765C"/>
          <w:sz w:val="44"/>
          <w:szCs w:val="44"/>
        </w:rPr>
        <w:t>8</w:t>
      </w:r>
      <w:r w:rsidR="00670929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670929" w:rsidRDefault="00C550AA" w:rsidP="00670929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Reloading </w:t>
      </w:r>
    </w:p>
    <w:p w:rsidR="00670929" w:rsidRDefault="00670929" w:rsidP="00670929">
      <w:pPr>
        <w:rPr>
          <w:rFonts w:ascii="Arial Black" w:hAnsi="Arial Black"/>
          <w:bCs/>
          <w:sz w:val="28"/>
          <w:szCs w:val="28"/>
        </w:rPr>
      </w:pPr>
    </w:p>
    <w:p w:rsidR="00670929" w:rsidRDefault="00670929">
      <w:pPr>
        <w:pStyle w:val="Header"/>
        <w:rPr>
          <w:rFonts w:ascii="Arial" w:hAnsi="Arial" w:cs="Arial"/>
        </w:rPr>
      </w:pPr>
      <w:r>
        <w:rPr>
          <w:rFonts w:ascii="Arial Black" w:hAnsi="Arial Black"/>
          <w:bCs/>
          <w:sz w:val="28"/>
          <w:szCs w:val="28"/>
        </w:rPr>
        <w:t>Syntech</w:t>
      </w:r>
      <w:r w:rsidR="00EA4324">
        <w:rPr>
          <w:rFonts w:ascii="Arial Black" w:hAnsi="Arial Black"/>
          <w:bCs/>
          <w:sz w:val="28"/>
          <w:szCs w:val="28"/>
        </w:rPr>
        <w:t xml:space="preserve"> Bullets</w:t>
      </w:r>
    </w:p>
    <w:p w:rsidR="005C208C" w:rsidRDefault="006347D0" w:rsidP="0071061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With an exclusive TSJ™ p</w:t>
      </w:r>
      <w:r w:rsidR="0071061D" w:rsidRPr="0071061D">
        <w:rPr>
          <w:rFonts w:ascii="Arial" w:hAnsi="Arial" w:cs="Arial"/>
        </w:rPr>
        <w:t>olymer</w:t>
      </w:r>
      <w:r>
        <w:rPr>
          <w:rFonts w:ascii="Arial" w:hAnsi="Arial" w:cs="Arial"/>
        </w:rPr>
        <w:t xml:space="preserve"> jacket that eliminates copper fouling and decreases heat and friction,</w:t>
      </w:r>
      <w:r w:rsidR="0071061D" w:rsidRPr="0071061D">
        <w:rPr>
          <w:rFonts w:ascii="Arial" w:hAnsi="Arial" w:cs="Arial"/>
        </w:rPr>
        <w:t xml:space="preserve"> </w:t>
      </w:r>
      <w:r w:rsidR="001A5FDF">
        <w:rPr>
          <w:rFonts w:ascii="Arial" w:hAnsi="Arial" w:cs="Arial"/>
        </w:rPr>
        <w:t>American Eagle</w:t>
      </w:r>
      <w:r w:rsidR="001A5FDF" w:rsidRPr="001A5FDF">
        <w:rPr>
          <w:rFonts w:ascii="Arial" w:hAnsi="Arial" w:cs="Arial"/>
          <w:vertAlign w:val="superscript"/>
        </w:rPr>
        <w:t>®</w:t>
      </w:r>
      <w:r w:rsidR="001A5FDF">
        <w:rPr>
          <w:rFonts w:ascii="Arial" w:hAnsi="Arial" w:cs="Arial"/>
        </w:rPr>
        <w:t xml:space="preserve"> </w:t>
      </w:r>
      <w:r w:rsidR="0071061D" w:rsidRPr="0071061D">
        <w:rPr>
          <w:rFonts w:ascii="Arial" w:hAnsi="Arial" w:cs="Arial"/>
        </w:rPr>
        <w:t>Syntech</w:t>
      </w:r>
      <w:r w:rsidR="00E87AEC">
        <w:rPr>
          <w:rFonts w:ascii="Arial" w:hAnsi="Arial" w:cs="Arial"/>
          <w:vertAlign w:val="superscript"/>
        </w:rPr>
        <w:t>™</w:t>
      </w:r>
      <w:r>
        <w:rPr>
          <w:rFonts w:ascii="Arial" w:hAnsi="Arial" w:cs="Arial"/>
        </w:rPr>
        <w:t xml:space="preserve"> </w:t>
      </w:r>
      <w:r w:rsidR="001A5FDF">
        <w:rPr>
          <w:rFonts w:ascii="Arial" w:hAnsi="Arial" w:cs="Arial"/>
        </w:rPr>
        <w:t>loads</w:t>
      </w:r>
      <w:r>
        <w:rPr>
          <w:rFonts w:ascii="Arial" w:hAnsi="Arial" w:cs="Arial"/>
        </w:rPr>
        <w:t xml:space="preserve"> </w:t>
      </w:r>
      <w:r w:rsidR="001A5FDF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redefined the range ammunition category. Now handloaders can get the </w:t>
      </w:r>
      <w:r w:rsidR="001A5FDF">
        <w:rPr>
          <w:rFonts w:ascii="Arial" w:hAnsi="Arial" w:cs="Arial"/>
        </w:rPr>
        <w:t xml:space="preserve">benefits of the </w:t>
      </w:r>
      <w:r>
        <w:rPr>
          <w:rFonts w:ascii="Arial" w:hAnsi="Arial" w:cs="Arial"/>
        </w:rPr>
        <w:t xml:space="preserve">same groundbreaking design </w:t>
      </w:r>
      <w:r w:rsidR="001A5FDF">
        <w:rPr>
          <w:rFonts w:ascii="Arial" w:hAnsi="Arial" w:cs="Arial"/>
        </w:rPr>
        <w:t>in Syntech</w:t>
      </w:r>
      <w:r>
        <w:rPr>
          <w:rFonts w:ascii="Arial" w:hAnsi="Arial" w:cs="Arial"/>
        </w:rPr>
        <w:t xml:space="preserve"> component</w:t>
      </w:r>
      <w:r w:rsidR="001A5FDF">
        <w:rPr>
          <w:rFonts w:ascii="Arial" w:hAnsi="Arial" w:cs="Arial"/>
        </w:rPr>
        <w:t xml:space="preserve"> bullets</w:t>
      </w:r>
      <w:r>
        <w:rPr>
          <w:rFonts w:ascii="Arial" w:hAnsi="Arial" w:cs="Arial"/>
        </w:rPr>
        <w:t xml:space="preserve">. </w:t>
      </w:r>
      <w:r w:rsidR="001A5FDF">
        <w:rPr>
          <w:rFonts w:ascii="Arial" w:hAnsi="Arial" w:cs="Arial"/>
        </w:rPr>
        <w:t>The advanced range projectiles provide clean, accurate, consistent performance, as well as less splash-back on steel targets.</w:t>
      </w:r>
    </w:p>
    <w:p w:rsidR="006347D0" w:rsidRPr="0071061D" w:rsidRDefault="006347D0" w:rsidP="0071061D">
      <w:pPr>
        <w:pStyle w:val="Header"/>
        <w:rPr>
          <w:rFonts w:ascii="Arial" w:hAnsi="Arial" w:cs="Arial"/>
        </w:rPr>
      </w:pPr>
    </w:p>
    <w:p w:rsidR="005C208C" w:rsidRPr="006E62E9" w:rsidRDefault="005C208C" w:rsidP="005C208C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6347D0" w:rsidRDefault="005C208C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 w:rsidRPr="0071061D">
        <w:rPr>
          <w:rFonts w:ascii="Arial" w:hAnsi="Arial" w:cs="Arial"/>
        </w:rPr>
        <w:t xml:space="preserve">Polymer-encapsulated </w:t>
      </w:r>
      <w:r w:rsidR="004C0C4D">
        <w:rPr>
          <w:rFonts w:ascii="Arial" w:hAnsi="Arial" w:cs="Arial"/>
        </w:rPr>
        <w:t>Syntech bullet</w:t>
      </w:r>
      <w:r w:rsidRPr="0071061D">
        <w:rPr>
          <w:rFonts w:ascii="Arial" w:hAnsi="Arial" w:cs="Arial"/>
        </w:rPr>
        <w:t xml:space="preserve"> prevents meta</w:t>
      </w:r>
      <w:r w:rsidR="006347D0">
        <w:rPr>
          <w:rFonts w:ascii="Arial" w:hAnsi="Arial" w:cs="Arial"/>
        </w:rPr>
        <w:t>l-on-metal contact in the bore</w:t>
      </w:r>
    </w:p>
    <w:p w:rsidR="006347D0" w:rsidRDefault="006347D0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Eliminates</w:t>
      </w:r>
      <w:r w:rsidR="005C208C" w:rsidRPr="0071061D">
        <w:rPr>
          <w:rFonts w:ascii="Arial" w:hAnsi="Arial" w:cs="Arial"/>
        </w:rPr>
        <w:t xml:space="preserve"> copper</w:t>
      </w:r>
      <w:r w:rsidR="00C32335">
        <w:rPr>
          <w:rFonts w:ascii="Arial" w:hAnsi="Arial" w:cs="Arial"/>
        </w:rPr>
        <w:t xml:space="preserve"> and lead fouling</w:t>
      </w:r>
    </w:p>
    <w:p w:rsidR="005C208C" w:rsidRDefault="006347D0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Decreases heat and friction, </w:t>
      </w:r>
      <w:r w:rsidR="005C208C" w:rsidRPr="0071061D">
        <w:rPr>
          <w:rFonts w:ascii="Arial" w:hAnsi="Arial" w:cs="Arial"/>
        </w:rPr>
        <w:t>extending barrel life</w:t>
      </w:r>
    </w:p>
    <w:p w:rsidR="00036CCE" w:rsidRDefault="00246F46" w:rsidP="005C208C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Significantly r</w:t>
      </w:r>
      <w:r w:rsidR="00036CCE">
        <w:rPr>
          <w:rFonts w:ascii="Arial" w:hAnsi="Arial" w:cs="Arial"/>
        </w:rPr>
        <w:t xml:space="preserve">educes </w:t>
      </w:r>
      <w:r>
        <w:rPr>
          <w:rFonts w:ascii="Arial" w:hAnsi="Arial" w:cs="Arial"/>
        </w:rPr>
        <w:t>the required frequency</w:t>
      </w:r>
      <w:r w:rsidR="00036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cleaning</w:t>
      </w:r>
    </w:p>
    <w:p w:rsidR="00036CCE" w:rsidRDefault="00036CCE" w:rsidP="00036CCE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Absence of a copper jacket minimizes</w:t>
      </w:r>
      <w:r w:rsidR="00286295" w:rsidRPr="00036CCE">
        <w:rPr>
          <w:rFonts w:ascii="Arial" w:hAnsi="Arial" w:cs="Arial"/>
        </w:rPr>
        <w:t xml:space="preserve"> splash</w:t>
      </w:r>
      <w:r>
        <w:rPr>
          <w:rFonts w:ascii="Arial" w:hAnsi="Arial" w:cs="Arial"/>
        </w:rPr>
        <w:t>-</w:t>
      </w:r>
      <w:r w:rsidR="00286295" w:rsidRPr="00036CCE">
        <w:rPr>
          <w:rFonts w:ascii="Arial" w:hAnsi="Arial" w:cs="Arial"/>
        </w:rPr>
        <w:t xml:space="preserve">back on steel targets </w:t>
      </w:r>
    </w:p>
    <w:p w:rsidR="001A5FDF" w:rsidRDefault="00295C79" w:rsidP="00036CCE">
      <w:pPr>
        <w:pStyle w:val="Header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1A5FDF">
        <w:rPr>
          <w:rFonts w:ascii="Arial" w:hAnsi="Arial" w:cs="Arial"/>
        </w:rPr>
        <w:t>-count packs</w:t>
      </w:r>
    </w:p>
    <w:p w:rsidR="00826E4C" w:rsidRDefault="00826E4C" w:rsidP="005C208C">
      <w:pPr>
        <w:pStyle w:val="Header"/>
        <w:rPr>
          <w:rFonts w:ascii="Arial" w:hAnsi="Arial" w:cs="Arial"/>
        </w:rPr>
      </w:pPr>
    </w:p>
    <w:p w:rsidR="00702DA8" w:rsidRPr="005C208C" w:rsidRDefault="00702DA8" w:rsidP="005C208C">
      <w:pPr>
        <w:pStyle w:val="Header"/>
        <w:rPr>
          <w:rFonts w:ascii="Arial" w:hAnsi="Arial" w:cs="Arial"/>
        </w:rPr>
      </w:pPr>
    </w:p>
    <w:p w:rsidR="00B47F1D" w:rsidRPr="006E62E9" w:rsidRDefault="00B47F1D" w:rsidP="00295C79">
      <w:pPr>
        <w:tabs>
          <w:tab w:val="left" w:pos="1710"/>
          <w:tab w:val="left" w:pos="684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 w:rsidR="00C32525">
        <w:rPr>
          <w:rFonts w:ascii="Arial Black" w:hAnsi="Arial Black" w:cs="Arial"/>
        </w:rPr>
        <w:tab/>
        <w:t>UPC</w:t>
      </w:r>
      <w:r w:rsidR="00C32525"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>MSRP</w:t>
      </w:r>
    </w:p>
    <w:p w:rsidR="001A5FDF" w:rsidRPr="00295C79" w:rsidRDefault="00017ED0" w:rsidP="00295C79">
      <w:pPr>
        <w:tabs>
          <w:tab w:val="left" w:pos="1710"/>
          <w:tab w:val="left" w:pos="6840"/>
          <w:tab w:val="left" w:pos="9270"/>
        </w:tabs>
        <w:rPr>
          <w:rFonts w:ascii="Arial" w:eastAsia="Arial Unicode MS" w:hAnsi="Arial" w:cs="Arial"/>
        </w:rPr>
      </w:pPr>
      <w:r w:rsidRPr="00295C79">
        <w:rPr>
          <w:rFonts w:ascii="Arial" w:eastAsia="Arial Unicode MS" w:hAnsi="Arial" w:cs="Arial"/>
        </w:rPr>
        <w:t>AE9SJCB1</w:t>
      </w:r>
      <w:r w:rsidRPr="00295C79">
        <w:rPr>
          <w:rFonts w:ascii="Arial" w:eastAsia="Arial Unicode MS" w:hAnsi="Arial" w:cs="Arial"/>
        </w:rPr>
        <w:tab/>
        <w:t>9mm</w:t>
      </w:r>
      <w:r w:rsidR="00295C79">
        <w:rPr>
          <w:rFonts w:ascii="Arial" w:eastAsia="Arial Unicode MS" w:hAnsi="Arial" w:cs="Arial"/>
        </w:rPr>
        <w:t xml:space="preserve">, .355” </w:t>
      </w:r>
      <w:r w:rsidR="001A5FDF" w:rsidRPr="00295C79">
        <w:rPr>
          <w:rFonts w:ascii="Arial" w:eastAsia="Arial Unicode MS" w:hAnsi="Arial" w:cs="Arial"/>
        </w:rPr>
        <w:t>115-grain</w:t>
      </w:r>
      <w:r w:rsidRPr="00295C79">
        <w:rPr>
          <w:rFonts w:ascii="Arial" w:eastAsia="Arial Unicode MS" w:hAnsi="Arial" w:cs="Arial"/>
        </w:rPr>
        <w:t xml:space="preserve"> Syntech</w:t>
      </w:r>
      <w:r w:rsidR="00295C79">
        <w:rPr>
          <w:rFonts w:ascii="Arial" w:eastAsia="Arial Unicode MS" w:hAnsi="Arial" w:cs="Arial"/>
        </w:rPr>
        <w:t>, 10</w:t>
      </w:r>
      <w:r w:rsidR="001A5FDF" w:rsidRPr="00295C79">
        <w:rPr>
          <w:rFonts w:ascii="Arial" w:eastAsia="Arial Unicode MS" w:hAnsi="Arial" w:cs="Arial"/>
        </w:rPr>
        <w:t>0-count</w:t>
      </w:r>
      <w:r w:rsidR="00295C79">
        <w:rPr>
          <w:rFonts w:ascii="Arial" w:eastAsia="Arial Unicode MS" w:hAnsi="Arial" w:cs="Arial"/>
        </w:rPr>
        <w:tab/>
        <w:t>6-04544-62631-</w:t>
      </w:r>
      <w:r w:rsidR="001A5FDF" w:rsidRPr="00295C79">
        <w:rPr>
          <w:rFonts w:ascii="Arial" w:eastAsia="Arial Unicode MS" w:hAnsi="Arial" w:cs="Arial"/>
        </w:rPr>
        <w:t>5</w:t>
      </w:r>
      <w:r w:rsidR="001A5FDF" w:rsidRPr="00295C79">
        <w:rPr>
          <w:rFonts w:ascii="Arial" w:eastAsia="Arial Unicode MS" w:hAnsi="Arial" w:cs="Arial"/>
        </w:rPr>
        <w:tab/>
        <w:t xml:space="preserve">$16.95 </w:t>
      </w:r>
    </w:p>
    <w:p w:rsidR="001A5FDF" w:rsidRPr="00295C79" w:rsidRDefault="00017ED0" w:rsidP="00295C79">
      <w:pPr>
        <w:tabs>
          <w:tab w:val="left" w:pos="1710"/>
          <w:tab w:val="left" w:pos="6840"/>
          <w:tab w:val="left" w:pos="9270"/>
        </w:tabs>
        <w:rPr>
          <w:rFonts w:ascii="Arial" w:eastAsia="Arial Unicode MS" w:hAnsi="Arial" w:cs="Arial"/>
        </w:rPr>
      </w:pPr>
      <w:r w:rsidRPr="00295C79">
        <w:rPr>
          <w:rFonts w:ascii="Arial" w:eastAsia="Arial Unicode MS" w:hAnsi="Arial" w:cs="Arial"/>
        </w:rPr>
        <w:t>AE40SJCB1</w:t>
      </w:r>
      <w:r w:rsidRPr="00295C79">
        <w:rPr>
          <w:rFonts w:ascii="Arial" w:eastAsia="Arial Unicode MS" w:hAnsi="Arial" w:cs="Arial"/>
        </w:rPr>
        <w:tab/>
        <w:t>40</w:t>
      </w:r>
      <w:r w:rsidR="001A5FDF" w:rsidRPr="00295C79">
        <w:rPr>
          <w:rFonts w:ascii="Arial" w:eastAsia="Arial Unicode MS" w:hAnsi="Arial" w:cs="Arial"/>
        </w:rPr>
        <w:t xml:space="preserve"> </w:t>
      </w:r>
      <w:r w:rsidR="00295C79">
        <w:rPr>
          <w:rFonts w:ascii="Arial" w:eastAsia="Arial Unicode MS" w:hAnsi="Arial" w:cs="Arial"/>
        </w:rPr>
        <w:t xml:space="preserve">cal., .400” </w:t>
      </w:r>
      <w:r w:rsidR="001A5FDF" w:rsidRPr="00295C79">
        <w:rPr>
          <w:rFonts w:ascii="Arial" w:eastAsia="Arial Unicode MS" w:hAnsi="Arial" w:cs="Arial"/>
        </w:rPr>
        <w:t>165-grain Syntech</w:t>
      </w:r>
      <w:r w:rsidR="00295C79">
        <w:rPr>
          <w:rFonts w:ascii="Arial" w:eastAsia="Arial Unicode MS" w:hAnsi="Arial" w:cs="Arial"/>
        </w:rPr>
        <w:t>, 1</w:t>
      </w:r>
      <w:r w:rsidR="001A5FDF" w:rsidRPr="00295C79">
        <w:rPr>
          <w:rFonts w:ascii="Arial" w:eastAsia="Arial Unicode MS" w:hAnsi="Arial" w:cs="Arial"/>
        </w:rPr>
        <w:t>00-count</w:t>
      </w:r>
      <w:r w:rsidRPr="00295C79">
        <w:rPr>
          <w:rFonts w:ascii="Arial" w:eastAsia="Arial Unicode MS" w:hAnsi="Arial" w:cs="Arial"/>
        </w:rPr>
        <w:tab/>
      </w:r>
      <w:r w:rsidR="00295C79">
        <w:rPr>
          <w:rFonts w:ascii="Arial" w:eastAsia="Arial Unicode MS" w:hAnsi="Arial" w:cs="Arial"/>
        </w:rPr>
        <w:t>6-04544-</w:t>
      </w:r>
      <w:r w:rsidR="001A5FDF" w:rsidRPr="00295C79">
        <w:rPr>
          <w:rFonts w:ascii="Arial" w:eastAsia="Arial Unicode MS" w:hAnsi="Arial" w:cs="Arial"/>
        </w:rPr>
        <w:t>62632</w:t>
      </w:r>
      <w:r w:rsidR="00295C79">
        <w:rPr>
          <w:rFonts w:ascii="Arial" w:eastAsia="Arial Unicode MS" w:hAnsi="Arial" w:cs="Arial"/>
        </w:rPr>
        <w:t>-</w:t>
      </w:r>
      <w:r w:rsidR="001A5FDF" w:rsidRPr="00295C79">
        <w:rPr>
          <w:rFonts w:ascii="Arial" w:eastAsia="Arial Unicode MS" w:hAnsi="Arial" w:cs="Arial"/>
        </w:rPr>
        <w:t>2</w:t>
      </w:r>
      <w:r w:rsidR="001A5FDF" w:rsidRPr="00295C79">
        <w:rPr>
          <w:rFonts w:ascii="Arial" w:eastAsia="Arial Unicode MS" w:hAnsi="Arial" w:cs="Arial"/>
        </w:rPr>
        <w:tab/>
        <w:t xml:space="preserve">$18.95 </w:t>
      </w:r>
    </w:p>
    <w:p w:rsidR="00344E60" w:rsidRPr="00295C79" w:rsidRDefault="001A5FDF" w:rsidP="00295C79">
      <w:pPr>
        <w:tabs>
          <w:tab w:val="left" w:pos="1710"/>
          <w:tab w:val="left" w:pos="6840"/>
          <w:tab w:val="left" w:pos="9270"/>
        </w:tabs>
        <w:rPr>
          <w:rFonts w:ascii="Arial" w:eastAsia="Arial Unicode MS" w:hAnsi="Arial" w:cs="Arial"/>
        </w:rPr>
      </w:pPr>
      <w:r w:rsidRPr="00295C79">
        <w:rPr>
          <w:rFonts w:ascii="Arial" w:eastAsia="Arial Unicode MS" w:hAnsi="Arial" w:cs="Arial"/>
        </w:rPr>
        <w:t>AE45SJCB1</w:t>
      </w:r>
      <w:r w:rsidRPr="00295C79">
        <w:rPr>
          <w:rFonts w:ascii="Arial" w:eastAsia="Arial Unicode MS" w:hAnsi="Arial" w:cs="Arial"/>
        </w:rPr>
        <w:tab/>
        <w:t>4</w:t>
      </w:r>
      <w:r w:rsidR="00295C79">
        <w:rPr>
          <w:rFonts w:ascii="Arial" w:eastAsia="Arial Unicode MS" w:hAnsi="Arial" w:cs="Arial"/>
        </w:rPr>
        <w:t>5 cal., .451”</w:t>
      </w:r>
      <w:r w:rsidRPr="00295C79">
        <w:rPr>
          <w:rFonts w:ascii="Arial" w:eastAsia="Arial Unicode MS" w:hAnsi="Arial" w:cs="Arial"/>
        </w:rPr>
        <w:t xml:space="preserve"> 230gr </w:t>
      </w:r>
      <w:r w:rsidR="00295C79">
        <w:rPr>
          <w:rFonts w:ascii="Arial" w:eastAsia="Arial Unicode MS" w:hAnsi="Arial" w:cs="Arial"/>
        </w:rPr>
        <w:t>Syntech, 1</w:t>
      </w:r>
      <w:r w:rsidR="00017ED0" w:rsidRPr="00295C79">
        <w:rPr>
          <w:rFonts w:ascii="Arial" w:eastAsia="Arial Unicode MS" w:hAnsi="Arial" w:cs="Arial"/>
        </w:rPr>
        <w:t>00-count</w:t>
      </w:r>
      <w:r w:rsidR="00295C79">
        <w:rPr>
          <w:rFonts w:ascii="Arial" w:eastAsia="Arial Unicode MS" w:hAnsi="Arial" w:cs="Arial"/>
        </w:rPr>
        <w:tab/>
        <w:t>6-04544-62633-</w:t>
      </w:r>
      <w:r w:rsidRPr="00295C79">
        <w:rPr>
          <w:rFonts w:ascii="Arial" w:eastAsia="Arial Unicode MS" w:hAnsi="Arial" w:cs="Arial"/>
        </w:rPr>
        <w:t>9</w:t>
      </w:r>
      <w:r w:rsidRPr="00295C79">
        <w:rPr>
          <w:rFonts w:ascii="Arial" w:eastAsia="Arial Unicode MS" w:hAnsi="Arial" w:cs="Arial"/>
        </w:rPr>
        <w:tab/>
        <w:t>$21.95</w:t>
      </w:r>
      <w:r w:rsidR="0008026C" w:rsidRPr="00295C79">
        <w:rPr>
          <w:rFonts w:ascii="Arial" w:eastAsia="Arial Unicode MS" w:hAnsi="Arial" w:cs="Arial"/>
        </w:rPr>
        <w:tab/>
      </w:r>
    </w:p>
    <w:p w:rsidR="00646EA1" w:rsidRDefault="00646EA1" w:rsidP="009239F5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</w:p>
    <w:p w:rsidR="00680666" w:rsidRDefault="00680666" w:rsidP="009239F5">
      <w:pPr>
        <w:tabs>
          <w:tab w:val="left" w:pos="1440"/>
          <w:tab w:val="left" w:pos="6660"/>
          <w:tab w:val="left" w:pos="8730"/>
        </w:tabs>
        <w:rPr>
          <w:rFonts w:ascii="Arial" w:eastAsia="Arial Unicode MS" w:hAnsi="Arial" w:cs="Arial"/>
        </w:rPr>
      </w:pPr>
    </w:p>
    <w:p w:rsidR="004C0C4D" w:rsidRDefault="00BE3723" w:rsidP="00C21F2A">
      <w:pPr>
        <w:tabs>
          <w:tab w:val="left" w:pos="1440"/>
          <w:tab w:val="left" w:pos="6660"/>
          <w:tab w:val="left" w:pos="8730"/>
        </w:tabs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drawing>
          <wp:inline distT="0" distB="0" distL="0" distR="0">
            <wp:extent cx="3583639" cy="3124200"/>
            <wp:effectExtent l="0" t="0" r="0" b="0"/>
            <wp:docPr id="1" name="Picture 1" descr="Z:\NEW FOLDER STRUCTURE\AMERICAN EAGLE\PHOTOGRAPHY\PRODUCT\FP_AE_AE9SJCB1_Syntech9mmLugerBullets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FOLDER STRUCTURE\AMERICAN EAGLE\PHOTOGRAPHY\PRODUCT\FP_AE_AE9SJCB1_Syntech9mmLugerBullets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73" cy="313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C4D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89" w:rsidRDefault="00D46F89" w:rsidP="001D45D1">
      <w:r>
        <w:separator/>
      </w:r>
    </w:p>
  </w:endnote>
  <w:endnote w:type="continuationSeparator" w:id="0">
    <w:p w:rsidR="00D46F89" w:rsidRDefault="00D46F89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79" w:rsidRDefault="00295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760A5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295C79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817F3B">
      <w:rPr>
        <w:rFonts w:ascii="Arial" w:hAnsi="Arial" w:cs="Arial"/>
        <w:sz w:val="20"/>
      </w:rPr>
      <w:t>1118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79" w:rsidRDefault="00295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89" w:rsidRDefault="00D46F89" w:rsidP="001D45D1">
      <w:r>
        <w:separator/>
      </w:r>
    </w:p>
  </w:footnote>
  <w:footnote w:type="continuationSeparator" w:id="0">
    <w:p w:rsidR="00D46F89" w:rsidRDefault="00D46F89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79" w:rsidRDefault="00295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A6068D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707324" wp14:editId="40FE059E">
          <wp:simplePos x="0" y="0"/>
          <wp:positionH relativeFrom="column">
            <wp:posOffset>4079875</wp:posOffset>
          </wp:positionH>
          <wp:positionV relativeFrom="paragraph">
            <wp:posOffset>5080</wp:posOffset>
          </wp:positionV>
          <wp:extent cx="2745415" cy="425302"/>
          <wp:effectExtent l="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79" w:rsidRDefault="00295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C1E69"/>
    <w:multiLevelType w:val="hybridMultilevel"/>
    <w:tmpl w:val="CBD07E74"/>
    <w:lvl w:ilvl="0" w:tplc="C256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6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0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F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C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25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E3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7ED0"/>
    <w:rsid w:val="000234B8"/>
    <w:rsid w:val="000326CC"/>
    <w:rsid w:val="00036CCE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026C"/>
    <w:rsid w:val="0008142E"/>
    <w:rsid w:val="000826A1"/>
    <w:rsid w:val="00090502"/>
    <w:rsid w:val="000917CD"/>
    <w:rsid w:val="00091A19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2907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5AEE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5FDF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0291"/>
    <w:rsid w:val="00246F46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86295"/>
    <w:rsid w:val="002904F1"/>
    <w:rsid w:val="0029235C"/>
    <w:rsid w:val="00295C79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6C8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4E60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34E2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0C4D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D759A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0267"/>
    <w:rsid w:val="00614955"/>
    <w:rsid w:val="006173CA"/>
    <w:rsid w:val="00620E01"/>
    <w:rsid w:val="006227F7"/>
    <w:rsid w:val="00623763"/>
    <w:rsid w:val="00624B09"/>
    <w:rsid w:val="006312CA"/>
    <w:rsid w:val="006322CC"/>
    <w:rsid w:val="006347D0"/>
    <w:rsid w:val="006347FC"/>
    <w:rsid w:val="00634EDD"/>
    <w:rsid w:val="00636A11"/>
    <w:rsid w:val="006418C8"/>
    <w:rsid w:val="00642DD2"/>
    <w:rsid w:val="00642FBE"/>
    <w:rsid w:val="0064479F"/>
    <w:rsid w:val="00646EA1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0666"/>
    <w:rsid w:val="00681A05"/>
    <w:rsid w:val="00682F83"/>
    <w:rsid w:val="00683881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28AB"/>
    <w:rsid w:val="006E53D9"/>
    <w:rsid w:val="006E62E9"/>
    <w:rsid w:val="006F45F1"/>
    <w:rsid w:val="006F6010"/>
    <w:rsid w:val="006F7536"/>
    <w:rsid w:val="00702260"/>
    <w:rsid w:val="00702DA8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A56"/>
    <w:rsid w:val="00760C49"/>
    <w:rsid w:val="0076314E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59E0"/>
    <w:rsid w:val="007C192B"/>
    <w:rsid w:val="007C2F47"/>
    <w:rsid w:val="007C4B2F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0F1E"/>
    <w:rsid w:val="00811B07"/>
    <w:rsid w:val="00811DF6"/>
    <w:rsid w:val="00816AC3"/>
    <w:rsid w:val="00817E26"/>
    <w:rsid w:val="00817F3B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5BE"/>
    <w:rsid w:val="00843DC5"/>
    <w:rsid w:val="00845F05"/>
    <w:rsid w:val="00856168"/>
    <w:rsid w:val="008561B1"/>
    <w:rsid w:val="00860CC6"/>
    <w:rsid w:val="00865D26"/>
    <w:rsid w:val="008750D2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39F5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769E8"/>
    <w:rsid w:val="00977258"/>
    <w:rsid w:val="00980ED3"/>
    <w:rsid w:val="009833C4"/>
    <w:rsid w:val="009933EF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9F2CF5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068D"/>
    <w:rsid w:val="00A61303"/>
    <w:rsid w:val="00A637DB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3723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1F2A"/>
    <w:rsid w:val="00C2273A"/>
    <w:rsid w:val="00C22B01"/>
    <w:rsid w:val="00C248C1"/>
    <w:rsid w:val="00C30FDF"/>
    <w:rsid w:val="00C32335"/>
    <w:rsid w:val="00C32525"/>
    <w:rsid w:val="00C35FB0"/>
    <w:rsid w:val="00C3668E"/>
    <w:rsid w:val="00C36C52"/>
    <w:rsid w:val="00C37A0A"/>
    <w:rsid w:val="00C474F8"/>
    <w:rsid w:val="00C53ABD"/>
    <w:rsid w:val="00C550AA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95EFA"/>
    <w:rsid w:val="00CA6941"/>
    <w:rsid w:val="00CB155A"/>
    <w:rsid w:val="00CB18A3"/>
    <w:rsid w:val="00CB4AB6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46F89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2AE6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43A5D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87AEC"/>
    <w:rsid w:val="00E9096D"/>
    <w:rsid w:val="00E96A0A"/>
    <w:rsid w:val="00EA3CFD"/>
    <w:rsid w:val="00EA4324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1AB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6C08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8DF4C09-FADC-43C3-812B-C9D1B5A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D807B-3187-4917-B174-EEA910CA5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5FE11-F4CA-4B2B-9BEC-CE54B179628F}"/>
</file>

<file path=customXml/itemProps3.xml><?xml version="1.0" encoding="utf-8"?>
<ds:datastoreItem xmlns:ds="http://schemas.openxmlformats.org/officeDocument/2006/customXml" ds:itemID="{B5E08777-F2F7-4801-8C7D-9A3AB8C5184B}"/>
</file>

<file path=customXml/itemProps4.xml><?xml version="1.0" encoding="utf-8"?>
<ds:datastoreItem xmlns:ds="http://schemas.openxmlformats.org/officeDocument/2006/customXml" ds:itemID="{782938DB-1EA3-4381-AC24-43ED7F02C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8</cp:revision>
  <cp:lastPrinted>2015-07-31T14:42:00Z</cp:lastPrinted>
  <dcterms:created xsi:type="dcterms:W3CDTF">2017-02-28T19:42:00Z</dcterms:created>
  <dcterms:modified xsi:type="dcterms:W3CDTF">2017-06-28T18:30:00Z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